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819" w:rsidRPr="00824EE6" w:rsidRDefault="00896819" w:rsidP="00896819">
      <w:pPr>
        <w:pStyle w:val="Heading2"/>
        <w:rPr>
          <w:lang w:val="en-CA"/>
        </w:rPr>
      </w:pPr>
      <w:bookmarkStart w:id="0" w:name="_Toc269125146"/>
      <w:r w:rsidRPr="00824EE6">
        <w:rPr>
          <w:lang w:val="en-CA"/>
        </w:rPr>
        <w:t>Feedback Sandwich Scenario</w:t>
      </w:r>
      <w:bookmarkEnd w:id="0"/>
    </w:p>
    <w:tbl>
      <w:tblPr>
        <w:tblW w:w="0" w:type="auto"/>
        <w:tblBorders>
          <w:insideH w:val="single" w:sz="4" w:space="0" w:color="auto"/>
          <w:insideV w:val="single" w:sz="4" w:space="0" w:color="auto"/>
        </w:tblBorders>
        <w:tblLook w:val="01E0"/>
      </w:tblPr>
      <w:tblGrid>
        <w:gridCol w:w="1008"/>
        <w:gridCol w:w="7848"/>
      </w:tblGrid>
      <w:tr w:rsidR="00896819" w:rsidRPr="00824EE6" w:rsidTr="00A25102">
        <w:tc>
          <w:tcPr>
            <w:tcW w:w="8856" w:type="dxa"/>
            <w:gridSpan w:val="2"/>
          </w:tcPr>
          <w:p w:rsidR="00896819" w:rsidRPr="00824EE6" w:rsidRDefault="00BB7A13" w:rsidP="00A25102">
            <w:pPr>
              <w:jc w:val="center"/>
              <w:rPr>
                <w:sz w:val="28"/>
                <w:szCs w:val="28"/>
                <w:lang w:val="en-CA"/>
              </w:rPr>
            </w:pPr>
            <w:r w:rsidRPr="00BB7A13">
              <w:rPr>
                <w:noProof/>
                <w:sz w:val="28"/>
                <w:szCs w:val="28"/>
                <w:lang w:val="en-CA"/>
              </w:rPr>
              <w:pict>
                <v:rect id="_x0000_s1026" style="position:absolute;left:0;text-align:left;margin-left:-36pt;margin-top:10.9pt;width:7in;height:612pt;rotation:-166921fd;z-index:-251658752" fillcolor="#eaeaea" stroked="f"/>
              </w:pict>
            </w:r>
            <w:r w:rsidR="00896819">
              <w:rPr>
                <w:noProof/>
                <w:sz w:val="28"/>
                <w:szCs w:val="28"/>
                <w:lang w:bidi="ar-SA"/>
              </w:rPr>
              <w:drawing>
                <wp:inline distT="0" distB="0" distL="0" distR="0">
                  <wp:extent cx="1819275" cy="1552575"/>
                  <wp:effectExtent l="19050" t="0" r="9525" b="0"/>
                  <wp:docPr id="1" name="Picture 19" descr="j03312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0331237[1]"/>
                          <pic:cNvPicPr>
                            <a:picLocks noChangeAspect="1" noChangeArrowheads="1"/>
                          </pic:cNvPicPr>
                        </pic:nvPicPr>
                        <pic:blipFill>
                          <a:blip r:embed="rId4" cstate="print"/>
                          <a:srcRect/>
                          <a:stretch>
                            <a:fillRect/>
                          </a:stretch>
                        </pic:blipFill>
                        <pic:spPr bwMode="auto">
                          <a:xfrm>
                            <a:off x="0" y="0"/>
                            <a:ext cx="1819275" cy="1552575"/>
                          </a:xfrm>
                          <a:prstGeom prst="rect">
                            <a:avLst/>
                          </a:prstGeom>
                          <a:noFill/>
                          <a:ln w="9525">
                            <a:noFill/>
                            <a:miter lim="800000"/>
                            <a:headEnd/>
                            <a:tailEnd/>
                          </a:ln>
                        </pic:spPr>
                      </pic:pic>
                    </a:graphicData>
                  </a:graphic>
                </wp:inline>
              </w:drawing>
            </w:r>
          </w:p>
          <w:p w:rsidR="00896819" w:rsidRPr="00824EE6" w:rsidRDefault="00896819" w:rsidP="00A25102">
            <w:pPr>
              <w:jc w:val="center"/>
              <w:rPr>
                <w:sz w:val="28"/>
                <w:szCs w:val="28"/>
                <w:lang w:val="en-CA"/>
              </w:rPr>
            </w:pPr>
          </w:p>
          <w:p w:rsidR="00896819" w:rsidRPr="00824EE6" w:rsidRDefault="00896819" w:rsidP="00A25102">
            <w:pPr>
              <w:jc w:val="center"/>
              <w:rPr>
                <w:i/>
                <w:sz w:val="28"/>
                <w:szCs w:val="28"/>
                <w:lang w:val="en-CA"/>
              </w:rPr>
            </w:pPr>
            <w:r w:rsidRPr="00824EE6">
              <w:rPr>
                <w:i/>
                <w:sz w:val="28"/>
                <w:szCs w:val="28"/>
                <w:lang w:val="en-CA"/>
              </w:rPr>
              <w:t>Praise, Opportunity, Praise</w:t>
            </w:r>
          </w:p>
        </w:tc>
      </w:tr>
      <w:tr w:rsidR="00896819" w:rsidRPr="00824EE6" w:rsidTr="00A25102">
        <w:tc>
          <w:tcPr>
            <w:tcW w:w="8856" w:type="dxa"/>
            <w:gridSpan w:val="2"/>
            <w:shd w:val="clear" w:color="auto" w:fill="FFFF99"/>
          </w:tcPr>
          <w:p w:rsidR="00896819" w:rsidRPr="00824EE6" w:rsidRDefault="00896819" w:rsidP="00A25102">
            <w:pPr>
              <w:jc w:val="center"/>
              <w:rPr>
                <w:sz w:val="28"/>
                <w:szCs w:val="28"/>
                <w:lang w:val="en-CA"/>
              </w:rPr>
            </w:pPr>
            <w:r w:rsidRPr="00824EE6">
              <w:rPr>
                <w:sz w:val="28"/>
                <w:szCs w:val="28"/>
                <w:lang w:val="en-CA"/>
              </w:rPr>
              <w:t>Scenario</w:t>
            </w:r>
          </w:p>
        </w:tc>
      </w:tr>
      <w:tr w:rsidR="00896819" w:rsidRPr="00824EE6" w:rsidTr="00A25102">
        <w:trPr>
          <w:trHeight w:val="1628"/>
        </w:trPr>
        <w:tc>
          <w:tcPr>
            <w:tcW w:w="8856" w:type="dxa"/>
            <w:gridSpan w:val="2"/>
            <w:shd w:val="clear" w:color="auto" w:fill="FFFFFF"/>
            <w:vAlign w:val="center"/>
          </w:tcPr>
          <w:p w:rsidR="00896819" w:rsidRPr="00824EE6" w:rsidRDefault="00896819" w:rsidP="00A25102">
            <w:pPr>
              <w:rPr>
                <w:sz w:val="28"/>
                <w:szCs w:val="28"/>
                <w:lang w:val="en-CA"/>
              </w:rPr>
            </w:pPr>
            <w:r w:rsidRPr="00824EE6">
              <w:rPr>
                <w:sz w:val="28"/>
                <w:szCs w:val="28"/>
                <w:lang w:val="en-CA"/>
              </w:rPr>
              <w:t>Lately, your employee has been caught being short with their responses to the customers.  They use short responses and phrases this puts the customer the defensive.  When not with the customer, your employee is a team player and is dedicated to their work.</w:t>
            </w:r>
          </w:p>
        </w:tc>
      </w:tr>
      <w:tr w:rsidR="00896819" w:rsidRPr="00824EE6" w:rsidTr="00A25102">
        <w:tc>
          <w:tcPr>
            <w:tcW w:w="8856" w:type="dxa"/>
            <w:gridSpan w:val="2"/>
            <w:shd w:val="clear" w:color="auto" w:fill="FFFF99"/>
          </w:tcPr>
          <w:p w:rsidR="00896819" w:rsidRPr="00824EE6" w:rsidRDefault="00896819" w:rsidP="00A25102">
            <w:pPr>
              <w:jc w:val="center"/>
              <w:rPr>
                <w:sz w:val="28"/>
                <w:szCs w:val="28"/>
                <w:lang w:val="en-CA"/>
              </w:rPr>
            </w:pPr>
            <w:r w:rsidRPr="00824EE6">
              <w:rPr>
                <w:sz w:val="28"/>
                <w:szCs w:val="28"/>
                <w:lang w:val="en-CA"/>
              </w:rPr>
              <w:t>Your Response</w:t>
            </w:r>
          </w:p>
        </w:tc>
      </w:tr>
      <w:tr w:rsidR="00896819" w:rsidRPr="00824EE6" w:rsidTr="00A25102">
        <w:trPr>
          <w:cantSplit/>
          <w:trHeight w:val="1427"/>
        </w:trPr>
        <w:tc>
          <w:tcPr>
            <w:tcW w:w="1008" w:type="dxa"/>
            <w:tcBorders>
              <w:right w:val="nil"/>
            </w:tcBorders>
            <w:shd w:val="clear" w:color="auto" w:fill="99CCFF"/>
            <w:textDirection w:val="btLr"/>
            <w:vAlign w:val="center"/>
          </w:tcPr>
          <w:p w:rsidR="00896819" w:rsidRPr="00824EE6" w:rsidRDefault="00896819" w:rsidP="00A25102">
            <w:pPr>
              <w:ind w:left="113" w:right="113"/>
              <w:jc w:val="center"/>
              <w:rPr>
                <w:rFonts w:ascii="Goudy Stout" w:hAnsi="Goudy Stout"/>
                <w:sz w:val="20"/>
                <w:szCs w:val="20"/>
                <w:lang w:val="en-CA"/>
              </w:rPr>
            </w:pPr>
            <w:r w:rsidRPr="00824EE6">
              <w:rPr>
                <w:rFonts w:ascii="Goudy Stout" w:hAnsi="Goudy Stout"/>
                <w:sz w:val="20"/>
                <w:szCs w:val="20"/>
                <w:lang w:val="en-CA"/>
              </w:rPr>
              <w:t>Praise</w:t>
            </w:r>
          </w:p>
        </w:tc>
        <w:tc>
          <w:tcPr>
            <w:tcW w:w="7848" w:type="dxa"/>
            <w:tcBorders>
              <w:top w:val="single" w:sz="4" w:space="0" w:color="auto"/>
              <w:left w:val="nil"/>
              <w:bottom w:val="single" w:sz="4" w:space="0" w:color="auto"/>
              <w:right w:val="nil"/>
            </w:tcBorders>
          </w:tcPr>
          <w:p w:rsidR="00896819" w:rsidRPr="00824EE6" w:rsidRDefault="00896819" w:rsidP="00A25102">
            <w:pPr>
              <w:jc w:val="center"/>
              <w:rPr>
                <w:sz w:val="28"/>
                <w:szCs w:val="28"/>
                <w:lang w:val="en-CA"/>
              </w:rPr>
            </w:pPr>
          </w:p>
        </w:tc>
      </w:tr>
      <w:tr w:rsidR="00896819" w:rsidRPr="00824EE6" w:rsidTr="00A25102">
        <w:trPr>
          <w:cantSplit/>
          <w:trHeight w:val="2032"/>
        </w:trPr>
        <w:tc>
          <w:tcPr>
            <w:tcW w:w="1008" w:type="dxa"/>
            <w:tcBorders>
              <w:bottom w:val="single" w:sz="4" w:space="0" w:color="auto"/>
              <w:right w:val="nil"/>
            </w:tcBorders>
            <w:shd w:val="clear" w:color="auto" w:fill="CCFFCC"/>
            <w:textDirection w:val="btLr"/>
            <w:vAlign w:val="center"/>
          </w:tcPr>
          <w:p w:rsidR="00896819" w:rsidRPr="00824EE6" w:rsidRDefault="00896819" w:rsidP="00A25102">
            <w:pPr>
              <w:ind w:left="113" w:right="113"/>
              <w:jc w:val="center"/>
              <w:rPr>
                <w:rFonts w:ascii="Goudy Stout" w:hAnsi="Goudy Stout"/>
                <w:sz w:val="20"/>
                <w:szCs w:val="20"/>
                <w:lang w:val="en-CA"/>
              </w:rPr>
            </w:pPr>
            <w:r w:rsidRPr="00824EE6">
              <w:rPr>
                <w:rFonts w:ascii="Goudy Stout" w:hAnsi="Goudy Stout"/>
                <w:sz w:val="20"/>
                <w:szCs w:val="20"/>
                <w:lang w:val="en-CA"/>
              </w:rPr>
              <w:t>Opportunity</w:t>
            </w:r>
          </w:p>
        </w:tc>
        <w:tc>
          <w:tcPr>
            <w:tcW w:w="7848" w:type="dxa"/>
            <w:tcBorders>
              <w:top w:val="single" w:sz="4" w:space="0" w:color="auto"/>
              <w:left w:val="nil"/>
              <w:bottom w:val="single" w:sz="4" w:space="0" w:color="auto"/>
              <w:right w:val="nil"/>
            </w:tcBorders>
          </w:tcPr>
          <w:p w:rsidR="00896819" w:rsidRPr="00824EE6" w:rsidRDefault="00896819" w:rsidP="00A25102">
            <w:pPr>
              <w:jc w:val="center"/>
              <w:rPr>
                <w:sz w:val="28"/>
                <w:szCs w:val="28"/>
                <w:lang w:val="en-CA"/>
              </w:rPr>
            </w:pPr>
          </w:p>
        </w:tc>
      </w:tr>
      <w:tr w:rsidR="00896819" w:rsidRPr="00824EE6" w:rsidTr="00A25102">
        <w:trPr>
          <w:cantSplit/>
          <w:trHeight w:val="1349"/>
        </w:trPr>
        <w:tc>
          <w:tcPr>
            <w:tcW w:w="1008" w:type="dxa"/>
            <w:tcBorders>
              <w:top w:val="single" w:sz="4" w:space="0" w:color="auto"/>
              <w:bottom w:val="single" w:sz="4" w:space="0" w:color="auto"/>
              <w:right w:val="nil"/>
            </w:tcBorders>
            <w:shd w:val="clear" w:color="auto" w:fill="99CCFF"/>
            <w:textDirection w:val="btLr"/>
            <w:vAlign w:val="center"/>
          </w:tcPr>
          <w:p w:rsidR="00896819" w:rsidRPr="00824EE6" w:rsidRDefault="00896819" w:rsidP="00A25102">
            <w:pPr>
              <w:ind w:left="113" w:right="113"/>
              <w:jc w:val="center"/>
              <w:rPr>
                <w:rFonts w:ascii="Goudy Stout" w:hAnsi="Goudy Stout"/>
                <w:sz w:val="20"/>
                <w:szCs w:val="20"/>
                <w:lang w:val="en-CA"/>
              </w:rPr>
            </w:pPr>
            <w:r w:rsidRPr="00824EE6">
              <w:rPr>
                <w:rFonts w:ascii="Goudy Stout" w:hAnsi="Goudy Stout"/>
                <w:sz w:val="20"/>
                <w:szCs w:val="20"/>
                <w:lang w:val="en-CA"/>
              </w:rPr>
              <w:t>Praise</w:t>
            </w:r>
          </w:p>
        </w:tc>
        <w:tc>
          <w:tcPr>
            <w:tcW w:w="7848" w:type="dxa"/>
            <w:tcBorders>
              <w:top w:val="single" w:sz="4" w:space="0" w:color="auto"/>
              <w:left w:val="nil"/>
              <w:bottom w:val="single" w:sz="4" w:space="0" w:color="auto"/>
              <w:right w:val="nil"/>
            </w:tcBorders>
          </w:tcPr>
          <w:p w:rsidR="00896819" w:rsidRPr="00824EE6" w:rsidRDefault="00896819" w:rsidP="00A25102">
            <w:pPr>
              <w:jc w:val="center"/>
              <w:rPr>
                <w:sz w:val="28"/>
                <w:szCs w:val="28"/>
                <w:lang w:val="en-CA"/>
              </w:rPr>
            </w:pPr>
          </w:p>
        </w:tc>
      </w:tr>
    </w:tbl>
    <w:p w:rsidR="00082132" w:rsidRDefault="00082132" w:rsidP="00896819"/>
    <w:sectPr w:rsidR="00082132" w:rsidSect="0008213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6819"/>
    <w:rsid w:val="00054CFB"/>
    <w:rsid w:val="00065895"/>
    <w:rsid w:val="00082132"/>
    <w:rsid w:val="001662EE"/>
    <w:rsid w:val="0018712C"/>
    <w:rsid w:val="002C1345"/>
    <w:rsid w:val="003B526D"/>
    <w:rsid w:val="00636778"/>
    <w:rsid w:val="00684407"/>
    <w:rsid w:val="006B77BF"/>
    <w:rsid w:val="007B45F2"/>
    <w:rsid w:val="008825AB"/>
    <w:rsid w:val="00896819"/>
    <w:rsid w:val="009635F7"/>
    <w:rsid w:val="00A75A68"/>
    <w:rsid w:val="00B74E3F"/>
    <w:rsid w:val="00BB7A13"/>
    <w:rsid w:val="00BF208E"/>
    <w:rsid w:val="00CD70D7"/>
    <w:rsid w:val="00FA7D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819"/>
    <w:rPr>
      <w:rFonts w:ascii="Calibri" w:eastAsia="Times New Roman" w:hAnsi="Calibri" w:cs="Times New Roman"/>
      <w:lang w:val="en-US" w:bidi="en-US"/>
    </w:rPr>
  </w:style>
  <w:style w:type="paragraph" w:styleId="Heading2">
    <w:name w:val="heading 2"/>
    <w:basedOn w:val="Normal"/>
    <w:next w:val="Normal"/>
    <w:link w:val="Heading2Char"/>
    <w:uiPriority w:val="9"/>
    <w:qFormat/>
    <w:rsid w:val="00896819"/>
    <w:pPr>
      <w:keepNext/>
      <w:keepLines/>
      <w:spacing w:before="200" w:after="12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6819"/>
    <w:rPr>
      <w:rFonts w:ascii="Cambria" w:eastAsia="Times New Roman" w:hAnsi="Cambria" w:cs="Times New Roman"/>
      <w:b/>
      <w:bCs/>
      <w:color w:val="4F81BD"/>
      <w:sz w:val="26"/>
      <w:szCs w:val="26"/>
      <w:lang w:val="en-US" w:bidi="en-US"/>
    </w:rPr>
  </w:style>
  <w:style w:type="paragraph" w:styleId="BalloonText">
    <w:name w:val="Balloon Text"/>
    <w:basedOn w:val="Normal"/>
    <w:link w:val="BalloonTextChar"/>
    <w:uiPriority w:val="99"/>
    <w:semiHidden/>
    <w:unhideWhenUsed/>
    <w:rsid w:val="00896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819"/>
    <w:rPr>
      <w:rFonts w:ascii="Tahoma" w:eastAsia="Times New Roman"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320</Characters>
  <Application>Microsoft Office Word</Application>
  <DocSecurity>0</DocSecurity>
  <Lines>2</Lines>
  <Paragraphs>1</Paragraphs>
  <ScaleCrop>false</ScaleCrop>
  <Company/>
  <LinksUpToDate>false</LinksUpToDate>
  <CharactersWithSpaces>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dc:creator>
  <cp:keywords/>
  <dc:description/>
  <cp:lastModifiedBy>Darren</cp:lastModifiedBy>
  <cp:revision>3</cp:revision>
  <dcterms:created xsi:type="dcterms:W3CDTF">2011-01-06T15:43:00Z</dcterms:created>
  <dcterms:modified xsi:type="dcterms:W3CDTF">2011-04-08T18:38:00Z</dcterms:modified>
</cp:coreProperties>
</file>